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E50" w:rsidRPr="00F62597" w:rsidRDefault="00AD6E50" w:rsidP="00AD6E5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D6E50">
        <w:rPr>
          <w:rFonts w:ascii="Arial" w:eastAsia="Calibri" w:hAnsi="Arial" w:cs="Arial"/>
          <w:i/>
          <w:iCs/>
        </w:rPr>
        <w:t>Пись</w:t>
      </w:r>
      <w:r w:rsidRPr="00AD6E50">
        <w:rPr>
          <w:rFonts w:ascii="Arial" w:eastAsia="Calibri" w:hAnsi="Arial" w:cs="Arial"/>
          <w:i/>
          <w:iCs/>
        </w:rPr>
        <w:t>м</w:t>
      </w:r>
      <w:r w:rsidRPr="00AD6E50">
        <w:rPr>
          <w:rFonts w:ascii="Arial" w:eastAsia="Calibri" w:hAnsi="Arial" w:cs="Arial"/>
          <w:i/>
          <w:iCs/>
        </w:rPr>
        <w:t>о ФНС России от 01.03.2022 N БС-4-11/2435@</w:t>
      </w:r>
    </w:p>
    <w:p w:rsidR="00AD6E50" w:rsidRDefault="00AD6E50" w:rsidP="00AD6E50"/>
    <w:p w:rsidR="00AD6E50" w:rsidRDefault="00AD6E50" w:rsidP="00AD6E50">
      <w:pPr>
        <w:rPr>
          <w:rFonts w:ascii="Arial" w:eastAsia="Calibri" w:hAnsi="Arial" w:cs="Arial"/>
        </w:rPr>
      </w:pPr>
      <w:r w:rsidRPr="00F62597">
        <w:rPr>
          <w:rFonts w:ascii="Arial" w:eastAsia="Calibri" w:hAnsi="Arial" w:cs="Arial"/>
        </w:rPr>
        <w:t xml:space="preserve">ФНС пояснила, какие символы в фамилиях, именах и отчествах </w:t>
      </w:r>
      <w:proofErr w:type="spellStart"/>
      <w:r w:rsidRPr="00F62597">
        <w:rPr>
          <w:rFonts w:ascii="Arial" w:eastAsia="Calibri" w:hAnsi="Arial" w:cs="Arial"/>
        </w:rPr>
        <w:t>физлиц</w:t>
      </w:r>
      <w:proofErr w:type="spellEnd"/>
      <w:r w:rsidRPr="00F62597">
        <w:rPr>
          <w:rFonts w:ascii="Arial" w:eastAsia="Calibri" w:hAnsi="Arial" w:cs="Arial"/>
        </w:rPr>
        <w:t xml:space="preserve"> считают допустимыми, и какие сочетания этих символов использовать нельзя. Изменения применяют, начиная с отчетности за I квартал 2022 г. </w:t>
      </w:r>
    </w:p>
    <w:p w:rsidR="00AD6E50" w:rsidRPr="00F62597" w:rsidRDefault="00AD6E50" w:rsidP="00AD6E50">
      <w:pPr>
        <w:spacing w:before="80"/>
        <w:rPr>
          <w:rFonts w:ascii="Arial" w:eastAsia="Calibri" w:hAnsi="Arial" w:cs="Arial"/>
        </w:rPr>
      </w:pPr>
      <w:r w:rsidRPr="00F62597">
        <w:rPr>
          <w:rFonts w:ascii="Arial" w:eastAsia="Calibri" w:hAnsi="Arial" w:cs="Arial"/>
        </w:rPr>
        <w:t>Не допускаются, например, следующие сочетания:</w:t>
      </w:r>
    </w:p>
    <w:p w:rsidR="00AD6E50" w:rsidRPr="00F62597" w:rsidRDefault="00AD6E50" w:rsidP="00AD6E50">
      <w:pPr>
        <w:numPr>
          <w:ilvl w:val="3"/>
          <w:numId w:val="1"/>
        </w:numPr>
        <w:ind w:left="425" w:hanging="357"/>
        <w:rPr>
          <w:rFonts w:ascii="Arial" w:eastAsia="Calibri" w:hAnsi="Arial" w:cs="Arial"/>
        </w:rPr>
      </w:pPr>
      <w:r w:rsidRPr="00F62597">
        <w:rPr>
          <w:rFonts w:ascii="Arial" w:eastAsia="Calibri" w:hAnsi="Arial" w:cs="Arial"/>
        </w:rPr>
        <w:t>дефис, апостроф, пробел, запятая – как первый, последний или единственный символ;</w:t>
      </w:r>
    </w:p>
    <w:p w:rsidR="00AD6E50" w:rsidRPr="00F62597" w:rsidRDefault="00AD6E50" w:rsidP="00AD6E50">
      <w:pPr>
        <w:numPr>
          <w:ilvl w:val="3"/>
          <w:numId w:val="1"/>
        </w:numPr>
        <w:ind w:left="425" w:hanging="357"/>
        <w:rPr>
          <w:rFonts w:ascii="Arial" w:eastAsia="Calibri" w:hAnsi="Arial" w:cs="Arial"/>
        </w:rPr>
      </w:pPr>
      <w:r w:rsidRPr="00F62597">
        <w:rPr>
          <w:rFonts w:ascii="Arial" w:eastAsia="Calibri" w:hAnsi="Arial" w:cs="Arial"/>
        </w:rPr>
        <w:t>две подряд скобки, точки, запятые;</w:t>
      </w:r>
    </w:p>
    <w:p w:rsidR="00AD6E50" w:rsidRPr="00F62597" w:rsidRDefault="00AD6E50" w:rsidP="00AD6E50">
      <w:pPr>
        <w:numPr>
          <w:ilvl w:val="3"/>
          <w:numId w:val="1"/>
        </w:numPr>
        <w:ind w:left="425" w:hanging="357"/>
        <w:rPr>
          <w:rFonts w:ascii="Arial" w:eastAsia="Calibri" w:hAnsi="Arial" w:cs="Arial"/>
        </w:rPr>
      </w:pPr>
      <w:r w:rsidRPr="00F62597">
        <w:rPr>
          <w:rFonts w:ascii="Arial" w:eastAsia="Calibri" w:hAnsi="Arial" w:cs="Arial"/>
        </w:rPr>
        <w:t>одна непарная скобка;</w:t>
      </w:r>
    </w:p>
    <w:p w:rsidR="00AD6E50" w:rsidRPr="00656BC0" w:rsidRDefault="00AD6E50" w:rsidP="00AD6E50">
      <w:pPr>
        <w:pStyle w:val="ConsPlusNormal"/>
        <w:numPr>
          <w:ilvl w:val="3"/>
          <w:numId w:val="1"/>
        </w:numPr>
        <w:ind w:left="425" w:hanging="357"/>
        <w:jc w:val="both"/>
        <w:rPr>
          <w:iCs/>
          <w:sz w:val="24"/>
          <w:szCs w:val="24"/>
        </w:rPr>
      </w:pPr>
      <w:r w:rsidRPr="00F62597">
        <w:rPr>
          <w:rFonts w:eastAsia="Calibri"/>
          <w:sz w:val="24"/>
          <w:szCs w:val="24"/>
        </w:rPr>
        <w:t>строчные латинские буквы (I, V).</w:t>
      </w:r>
    </w:p>
    <w:p w:rsidR="00AD6E50" w:rsidRDefault="00AD6E50" w:rsidP="00AD6E50">
      <w:pPr>
        <w:pStyle w:val="ConsPlusNormal"/>
        <w:spacing w:after="60"/>
        <w:jc w:val="both"/>
        <w:rPr>
          <w:sz w:val="24"/>
          <w:szCs w:val="24"/>
        </w:rPr>
      </w:pPr>
    </w:p>
    <w:p w:rsidR="00CA6ECE" w:rsidRDefault="00CA6ECE"/>
    <w:p w:rsidR="00AD6E50" w:rsidRPr="0000175C" w:rsidRDefault="00AD6E50" w:rsidP="00AD6E5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00175C">
        <w:rPr>
          <w:rFonts w:ascii="Arial" w:eastAsia="Calibri" w:hAnsi="Arial" w:cs="Arial"/>
          <w:bCs/>
          <w:i/>
          <w:iCs/>
          <w:kern w:val="36"/>
        </w:rPr>
        <w:t xml:space="preserve">Федеральные законы </w:t>
      </w:r>
      <w:r w:rsidRPr="00AD6E50">
        <w:rPr>
          <w:rFonts w:ascii="Arial" w:eastAsia="Calibri" w:hAnsi="Arial" w:cs="Arial"/>
          <w:i/>
          <w:iCs/>
        </w:rPr>
        <w:t>от 09.</w:t>
      </w:r>
      <w:r w:rsidRPr="00AD6E50">
        <w:rPr>
          <w:rFonts w:ascii="Arial" w:eastAsia="Calibri" w:hAnsi="Arial" w:cs="Arial"/>
          <w:i/>
          <w:iCs/>
        </w:rPr>
        <w:t>0</w:t>
      </w:r>
      <w:r w:rsidRPr="00AD6E50">
        <w:rPr>
          <w:rFonts w:ascii="Arial" w:eastAsia="Calibri" w:hAnsi="Arial" w:cs="Arial"/>
          <w:i/>
          <w:iCs/>
        </w:rPr>
        <w:t>3.2022 N 52-ФЗ</w:t>
      </w:r>
      <w:r w:rsidRPr="0000175C">
        <w:rPr>
          <w:rFonts w:ascii="Arial" w:hAnsi="Arial" w:cs="Arial"/>
        </w:rPr>
        <w:t xml:space="preserve">, </w:t>
      </w:r>
      <w:r w:rsidRPr="00AD6E50">
        <w:rPr>
          <w:rFonts w:ascii="Arial" w:eastAsia="Calibri" w:hAnsi="Arial" w:cs="Arial"/>
          <w:i/>
          <w:iCs/>
        </w:rPr>
        <w:t>от 08.</w:t>
      </w:r>
      <w:r w:rsidRPr="00AD6E50">
        <w:rPr>
          <w:rFonts w:ascii="Arial" w:eastAsia="Calibri" w:hAnsi="Arial" w:cs="Arial"/>
          <w:i/>
          <w:iCs/>
        </w:rPr>
        <w:t>0</w:t>
      </w:r>
      <w:r w:rsidRPr="00AD6E50">
        <w:rPr>
          <w:rFonts w:ascii="Arial" w:eastAsia="Calibri" w:hAnsi="Arial" w:cs="Arial"/>
          <w:i/>
          <w:iCs/>
        </w:rPr>
        <w:t>3</w:t>
      </w:r>
      <w:r w:rsidRPr="00AD6E50">
        <w:rPr>
          <w:rFonts w:ascii="Arial" w:eastAsia="Calibri" w:hAnsi="Arial" w:cs="Arial"/>
          <w:i/>
          <w:iCs/>
        </w:rPr>
        <w:t xml:space="preserve">.2022 N 46-ФЗ </w:t>
      </w:r>
      <w:r w:rsidRPr="0000175C">
        <w:rPr>
          <w:rFonts w:ascii="Arial" w:hAnsi="Arial" w:cs="Arial"/>
          <w:i/>
          <w:iCs/>
        </w:rPr>
        <w:t xml:space="preserve"> </w:t>
      </w:r>
    </w:p>
    <w:p w:rsidR="00AD6E50" w:rsidRDefault="00AD6E50" w:rsidP="00AD6E50">
      <w:pPr>
        <w:rPr>
          <w:rFonts w:ascii="Franklin Gothic Medium" w:hAnsi="Franklin Gothic Medium"/>
        </w:rPr>
      </w:pPr>
    </w:p>
    <w:p w:rsidR="00AD6E50" w:rsidRPr="00E02534" w:rsidRDefault="00AD6E50" w:rsidP="00AD6E50">
      <w:pPr>
        <w:rPr>
          <w:rFonts w:ascii="Franklin Gothic Medium" w:hAnsi="Franklin Gothic Medium"/>
        </w:rPr>
      </w:pPr>
    </w:p>
    <w:p w:rsidR="00AD6E50" w:rsidRPr="0000175C" w:rsidRDefault="00AD6E50" w:rsidP="00AD6E50">
      <w:pPr>
        <w:jc w:val="both"/>
        <w:rPr>
          <w:rFonts w:ascii="Arial" w:eastAsia="Calibri" w:hAnsi="Arial" w:cs="Arial"/>
        </w:rPr>
      </w:pPr>
      <w:r w:rsidRPr="0000175C">
        <w:rPr>
          <w:rFonts w:ascii="Arial" w:eastAsia="Calibri" w:hAnsi="Arial" w:cs="Arial"/>
        </w:rPr>
        <w:t>На период с 1 января по 31 декабря 2022 г</w:t>
      </w:r>
      <w:r>
        <w:rPr>
          <w:rFonts w:ascii="Arial" w:eastAsia="Calibri" w:hAnsi="Arial" w:cs="Arial"/>
        </w:rPr>
        <w:t>.</w:t>
      </w:r>
      <w:r w:rsidRPr="0000175C">
        <w:rPr>
          <w:rFonts w:ascii="Arial" w:eastAsia="Calibri" w:hAnsi="Arial" w:cs="Arial"/>
        </w:rPr>
        <w:t xml:space="preserve"> расширили полномочия правительства в части налогов и взносов. Среди прочего ему предоставили право переносить сроки уплаты налогов и взносов, в том числе взносов на травматизм, и сдачи отчетности.</w:t>
      </w:r>
    </w:p>
    <w:p w:rsidR="00AD6E50" w:rsidRDefault="00AD6E50" w:rsidP="00AD6E50">
      <w:pPr>
        <w:spacing w:before="120"/>
        <w:jc w:val="both"/>
        <w:rPr>
          <w:rFonts w:ascii="Arial" w:eastAsia="Calibri" w:hAnsi="Arial" w:cs="Arial"/>
        </w:rPr>
      </w:pPr>
      <w:r w:rsidRPr="0000175C">
        <w:rPr>
          <w:rFonts w:ascii="Arial" w:eastAsia="Calibri" w:hAnsi="Arial" w:cs="Arial"/>
        </w:rPr>
        <w:t>Власти субъектов РФ в 2022 г</w:t>
      </w:r>
      <w:r>
        <w:rPr>
          <w:rFonts w:ascii="Arial" w:eastAsia="Calibri" w:hAnsi="Arial" w:cs="Arial"/>
        </w:rPr>
        <w:t>.</w:t>
      </w:r>
      <w:r w:rsidRPr="0000175C">
        <w:rPr>
          <w:rFonts w:ascii="Arial" w:eastAsia="Calibri" w:hAnsi="Arial" w:cs="Arial"/>
        </w:rPr>
        <w:t xml:space="preserve"> вправе продлевать сроки уплаты местных и региональных налогов, если этого не сделало правительство. Изменить сроки смогут и для отдельных категорий налогоплательщиков. Для этого важен вид деятельности организации или ИП по состоянию на 1 марта 2022 г.</w:t>
      </w:r>
    </w:p>
    <w:p w:rsidR="00AD6E50" w:rsidRDefault="00AD6E50"/>
    <w:sectPr w:rsidR="00AD6E50" w:rsidSect="00CA6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60F8"/>
    <w:multiLevelType w:val="hybridMultilevel"/>
    <w:tmpl w:val="88DCE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6C5CA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E50"/>
    <w:rsid w:val="00AD6E50"/>
    <w:rsid w:val="00CA6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6E50"/>
    <w:rPr>
      <w:color w:val="0000FF"/>
      <w:u w:val="single"/>
    </w:rPr>
  </w:style>
  <w:style w:type="paragraph" w:customStyle="1" w:styleId="ConsPlusNormal">
    <w:name w:val="ConsPlusNormal"/>
    <w:rsid w:val="00AD6E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Приказ позволит"/>
    <w:basedOn w:val="a"/>
    <w:rsid w:val="00AD6E50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2022-03-11T03:42:00Z</dcterms:created>
  <dcterms:modified xsi:type="dcterms:W3CDTF">2022-03-11T03:43:00Z</dcterms:modified>
</cp:coreProperties>
</file>